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rPr>
          <w:rFonts w:hint="eastAsia" w:ascii="宋体" w:hAnsi="宋体" w:eastAsia="宋体" w:cs="宋体"/>
        </w:rPr>
      </w:pPr>
    </w:p>
    <w:p>
      <w:pPr>
        <w:jc w:val="center"/>
      </w:pPr>
      <w:bookmarkStart w:id="0" w:name="_GoBack"/>
      <w:r>
        <w:rPr>
          <w:rFonts w:ascii="宋体" w:hAnsi="宋体" w:eastAsia="宋体"/>
          <w:sz w:val="44"/>
        </w:rPr>
        <w:t>节约用水条例</w:t>
      </w:r>
    </w:p>
    <w:bookmarkEnd w:id="0"/>
    <w:p>
      <w:pPr>
        <w:spacing w:after="0" w:line="240" w:lineRule="auto"/>
        <w:rPr>
          <w:rFonts w:hint="eastAsia" w:ascii="宋体" w:hAnsi="宋体" w:eastAsia="宋体" w:cs="宋体"/>
        </w:rPr>
      </w:pPr>
    </w:p>
    <w:p>
      <w:pPr>
        <w:spacing w:line="240" w:lineRule="auto"/>
        <w:ind w:firstLine="0"/>
        <w:jc w:val="center"/>
      </w:pPr>
      <w:r>
        <w:rPr>
          <w:rFonts w:ascii="黑体" w:hAnsi="黑体" w:eastAsia="黑体" w:cs="黑体"/>
          <w:sz w:val="32"/>
        </w:rPr>
        <w:t>第一章　总　　则</w:t>
      </w:r>
    </w:p>
    <w:p>
      <w:pPr>
        <w:spacing w:before="0" w:after="0" w:line="240" w:lineRule="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为了促进全社会节约用水，保障国家水安全，推进生态文明建设，推动高质量发展，根据《中华人民共和国水法》等有关法律，制定本条例。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本条例所称节约用水（以下简称节水），是指通过加强用水管理、转变用水方式，采取技术上可行、经济上合理的措施，降低水资源消耗、减少水资源损失、防止水资源浪费，合理、有效利用水资源的活动。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节水工作应当坚持中国共产党的领导，贯彻总体国家安全观，统筹发展和安全，遵循统筹规划、综合施策、因地制宜、分类指导的原则，坚持总量控制、科学配置、高效利用，坚持约束和激励相结合，建立政府主导、各方协同、市场调节、公众参与的节水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国家厉行节水，坚持和落实节水优先方针，深入实施国家节水行动，全面建设节水型社会。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任何单位和个人都应当依法履行节水义务。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国家建立水资源刚性约束制度，坚持以水定城、以水定地、以水定人、以水定产，优化国土空间开发保护格局，促进人口和城市科学合理布局，构建与水资源承载能力相适应的现代产业体系。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县级以上人民政府应当将节水工作纳入国民经济和社会发展有关规划、年度计划，加强对节水工作的组织领导，完善并推动落实节水政策和保障措施，统筹研究和协调解决节水工作中的重大问题。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国务院水行政主管部门负责全国节水工作。国务院住房城乡建设主管部门按照职责分工指导城市节水工作。国务院发展改革、工业和信息化、农业农村、自然资源、市场监督管理、科技、教育、机关事务管理等主管部门按照职责分工做好节水有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县级以上地方人民政府有关部门按照职责分工做好节水工作。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国家完善鼓励和支持节水产业发展、科技创新的政策措施，加强节水科技创新能力建设和产业化应用，强化科技创新对促进节水的支撑作用。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国家加强节水宣传教育和科学普及，提升全民节水意识和节水技能，促进形成自觉节水的社会共识和良好风尚。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国务院有关部门、县级以上地方人民政府及其有关部门、乡镇人民政府、街道办事处应当组织开展多种形式的节水宣传教育和知识普及活动。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新闻媒体应当开展节水公益宣传，对浪费水资源的行为进行舆论监督。</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ascii="黑体" w:hAnsi="黑体" w:eastAsia="黑体" w:cs="黑体"/>
          <w:sz w:val="32"/>
        </w:rPr>
      </w:pPr>
      <w:r>
        <w:rPr>
          <w:rFonts w:hint="eastAsia" w:ascii="黑体" w:hAnsi="黑体" w:eastAsia="黑体" w:cs="黑体"/>
          <w:kern w:val="2"/>
          <w:sz w:val="32"/>
          <w:szCs w:val="24"/>
          <w:lang w:val="en-US" w:eastAsia="zh-CN" w:bidi="ar-SA"/>
        </w:rPr>
        <w:t>第二章　</w:t>
      </w:r>
      <w:r>
        <w:rPr>
          <w:rFonts w:ascii="黑体" w:hAnsi="黑体" w:eastAsia="黑体" w:cs="黑体"/>
          <w:sz w:val="32"/>
        </w:rPr>
        <w:t>用水管理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国务院有关部门按照职责分工，根据国民经济和社会发展规划、全国水资源战略规划编制全国节水规划。县级以上地方人民政府根据经济社会发展需要、水资源状况和上级节水规划，组织编制本行政区域的节水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节水规划应当包括水资源状况评价、节水潜力分析、节水目标、主要任务和措施等内容。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国务院水行政、标准化主管部门组织制定全国主要农作物、重点工业产品和服务业等的用水定额（以下称国家用水定额）。组织制定国家用水定额，应当征求国务院有关部门和省、自治区、直辖市人民政府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自治区、直辖市人民政府根据实际需要，可以制定严于国家用水定额的地方用水定额；国家用水定额未作规定的，可以补充制定地方用水定额。地方用水定额由省、自治区、直辖市人民政府有关行业主管部门提出，经同级水行政、标准化主管部门审核同意后，由省、自治区、直辖市人民政府公布，并报国务院水行政、标准化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用水定额应当根据经济社会发展水平、水资源状况、产业结构变化和技术进步等情况适时修订。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县级以上地方人民政府水行政主管部门会同有关部门，根据用水定额、经济技术条件以及水量分配方案、地下水控制指标等确定的可供本行政区域使用的水量，制定本行政区域年度用水计划，对年度用水实行总量控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国家对用水达到一定规模的单位实行计划用水管理。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用水单位的用水计划应当根据用水定额、本行政区域年度用水计划制定。对直接取用地下水、地表水的用水单位，用水计划由县级以上地方人民政府水行政主管部门或者相应流域管理机构制定；对使用城市公共供水的用水单位，用水计划由城市节水主管部门会同城市供水主管部门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用水单位计划用水管理的具体办法由省、自治区、直辖市人民政府制定。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用水应当计量。对不同水源、不同用途的水应当分别计量。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地方人民政府应当加强农业灌溉用水计量设施建设。水资源严重短缺地区、地下水超采地区应当限期建设农业灌溉用水计量设施。农业灌溉用水暂不具备计量条件的，可以采用以电折水等间接方式进行计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任何单位和个人不得侵占、损毁、擅自移动用水计量设施，不得干扰用水计量。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用水实行计量收费。国家建立促进节水的水价体系，完善与经济社会发展水平、水资源状况、用水定额、供水成本、用水户承受能力和节水要求等相适应的水价形成机制。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城镇居民生活用水和具备条件的农村居民生活用水实行阶梯水价，非居民用水实行超定额（超计划）累进加价。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农业水价应当依法统筹供水成本、水资源稀缺程度和农业用水户承受能力等因素合理制定，原则上不低于工程运行维护成本。对具备条件的农业灌溉用水，推进实行超定额累进加价。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再生水、海水淡化水的水价在地方人民政府统筹协调下由供需双方协商确定。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水资源严重短缺地区、地下水超采地区应当严格控制高耗水产业项目建设，禁止新建并限期淘汰不符合国家产业政策的高耗水产业项目。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国家对节水潜力大、使用面广的用水产品实行水效标识管理，并逐步淘汰水效等级较低的用水产品。水效标识管理办法由国务院发展改革主管部门会同国务院有关部门制定。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国家鼓励对节水产品实施质量认证，通过认证的节水产品可以按照规定使用认证标志。认证基本规范、认证规则由国务院认证认可监督管理部门会同国务院有关部门制定。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新建、改建、扩建建设项目，建设单位应当根据工程建设内容制定节水措施方案，配套建设节水设施。节水设施应当与主体工程同时设计、同时施工、同时投入使用。节水设施建设投资纳入建设项目总投资。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国家逐步淘汰落后的、耗水量高的技术、工艺、设备和产品，具体名录由国务院发展改革主管部门会同国务院工业和信息化、水行政、住房城乡建设等有关部门制定并公布。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禁止生产、销售列入前款规定名录的技术、工艺、设备和产品。从事生产经营活动的使用者应当限期停止使用列入前款规定名录的技术、工艺、设备和产品。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国家建立健全节水标准体系。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国务院有关部门依法组织制定并适时修订有关节水的国家标准、行业标准。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国家鼓励有关社会团体、企业依法制定严于国家标准、行业标准的节水团体标准、企业标准。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国务院有关部门依法建立节水统计调查制度，定期公布节水统计信息。</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ascii="黑体" w:hAnsi="黑体" w:eastAsia="黑体" w:cs="黑体"/>
          <w:sz w:val="32"/>
        </w:rPr>
      </w:pPr>
      <w:r>
        <w:rPr>
          <w:rFonts w:hint="eastAsia" w:ascii="黑体" w:hAnsi="黑体" w:eastAsia="黑体" w:cs="黑体"/>
          <w:kern w:val="2"/>
          <w:sz w:val="32"/>
          <w:szCs w:val="24"/>
          <w:lang w:val="en-US" w:eastAsia="zh-CN" w:bidi="ar-SA"/>
        </w:rPr>
        <w:t>第三章　</w:t>
      </w:r>
      <w:r>
        <w:rPr>
          <w:rFonts w:ascii="黑体" w:hAnsi="黑体" w:eastAsia="黑体" w:cs="黑体"/>
          <w:sz w:val="32"/>
        </w:rPr>
        <w:t>节水措施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县级以上人民政府及其有关部门应当根据经济社会发展水平和水资源状况，引导农业生产经营主体合理调整种植养殖结构和农业用水结构，积极发展节水型农业，因地制宜发展旱作农业。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国家对水资源短缺地区发展节水型农业给予重点扶持。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国家支持耐旱农作物新品种以及土壤保墒、水肥一体化、养殖废水资源化利用等种植业、养殖业节水技术的研究和推广。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县级以上人民政府及其有关部门应当组织开展节水农业试验示范和技术培训，指导农业生产经营主体使用节水技术。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国家发展节水灌溉，推广喷灌、微灌、管道输水灌溉、渠道防渗输水灌溉、集雨补灌等节水灌溉技术，提高灌溉用水效率。水资源短缺地区、地下水超采地区应当优先发展节水灌溉。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县级以上人民政府及其有关部门应当支持和推动节水灌溉工程设施建设。新建灌溉工程设施应当符合节水灌溉工程技术标准。已经建成的灌溉工程设施不符合节水灌溉工程技术标准的，应当限期进行节水改造。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国家加快推进农村生活节水。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县级以上地方人民政府及其有关部门应当加强农村生活供水设施以及配套管网建设和改造，推广使用生活节水器具。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工业企业应当加强内部用水管理，建立节水管理制度，采用分质供水、高效冷却和洗涤、循环用水、废水处理回用等先进、适用节水技术、工艺和设备，降低单位产品（产值）耗水量，提高水资源重复利用率。高耗水工业企业用水水平超过用水定额的，应当限期进行节水改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工业企业的生产设备冷却水、空调冷却水、锅炉冷凝水应当回收利用。高耗水工业企业应当逐步推广废水深度处理回用技术措施。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新建、改建、扩建工业企业集聚的各类开发区、园区等（以下统称工业集聚区）应当统筹建设供水、排水、废水处理及循环利用设施，推动企业间串联用水、分质用水，实现一水多用和循环利用。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国家鼓励已经建成的工业集聚区开展以节水为重点内容的绿色高质量转型升级和循环化改造，加快节水及水循环利用设施建设。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县级以上地方人民政府应当加强对城市建成区内生产、生活、生态用水的统筹，将节水要求落实到城市规划、建设、治理的各个环节，全面推进节水型城市建设。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公共供水企业和自建用水管网设施的单位应当加强供水、用水管网设施运行和维护管理，建立供水、用水管网设施漏损控制体系，采取措施控制水的漏损。超出供水管网设施漏损控制国家标准的漏水损失，不得计入公共供水企业定价成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县级以上地方人民政府有关部门应当加强对公共供水管网设施运行的监督管理，支持和推动老旧供水管网设施改造。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国家把节水作为推广绿色建筑的重要内容，推动降低建筑运行水耗。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新建、改建、扩建公共建筑应当使用节水器具。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公共机构应当发挥节水表率作用，建立健全节水管理制度，率先采用先进的节水技术、工艺、设备和产品，开展节水改造，积极建设节水型单位。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城镇园林绿化应当提高用水效率。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水资源短缺地区城镇园林绿化应当优先选用适合本地区的节水耐旱型植被，采用喷灌、微灌等节水灌溉方式。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水资源短缺地区应当严格控制人造河湖等景观用水。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县级以上地方人民政府应当根据水资源状况，将再生水、集蓄雨水、海水及海水淡化水、矿坑（井）水、微咸水等非常规水纳入水资源统一配置。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水资源短缺地区县级以上地方人民政府应当制定非常规水利用计划，提高非常规水利用比例，对具备使用非常规水条件但未合理使用的建设项目，不得批准其新增取水许可。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县级以上地方人民政府应当统筹规划、建设污水资源化利用基础设施，促进污水资源化利用。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城市绿化、道路清扫、车辆冲洗、建筑施工以及生态景观等用水，应当优先使用符合标准要求的再生水。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县级以上地方人民政府应当推进海绵城市建设，提高雨水资源化利用水平。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开展城市新区建设、旧城区改造和市政基础设施建设等，应当按照海绵城市建设要求，因地制宜规划、建设雨水滞渗、净化、利用和调蓄设施。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沿海地区应当积极开发利用海水资源。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沿海或者海岛淡水资源短缺地区新建、改建、扩建工业企业项目应当优先使用海水淡化水。具备条件的，可以将海水淡化水作为市政新增供水以及应急备用水源。</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left="0" w:leftChars="0" w:firstLine="0" w:firstLineChars="0"/>
        <w:jc w:val="center"/>
        <w:textAlignment w:val="auto"/>
        <w:rPr>
          <w:rFonts w:ascii="黑体" w:hAnsi="黑体" w:eastAsia="黑体" w:cs="黑体"/>
          <w:sz w:val="32"/>
        </w:rPr>
      </w:pPr>
      <w:r>
        <w:rPr>
          <w:rFonts w:hint="eastAsia" w:ascii="黑体" w:hAnsi="黑体" w:eastAsia="黑体" w:cs="黑体"/>
          <w:kern w:val="2"/>
          <w:sz w:val="32"/>
          <w:szCs w:val="24"/>
          <w:lang w:val="en-US" w:eastAsia="zh-CN" w:bidi="ar-SA"/>
        </w:rPr>
        <w:t>第四章　</w:t>
      </w:r>
      <w:r>
        <w:rPr>
          <w:rFonts w:ascii="黑体" w:hAnsi="黑体" w:eastAsia="黑体" w:cs="黑体"/>
          <w:sz w:val="32"/>
        </w:rPr>
        <w:t>保障和监督</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县级以上地方人民政府应当健全与节水成效、农业水价水平、财力状况相匹配的农业用水精准补贴机制和节水奖励机制。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对符合条件的节水项目，按照国家有关规定给予补助。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国家鼓励金融机构提供多种形式的节水金融服务，引导金融机构加大对节水项目的融资支持力度。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国家鼓励和引导社会资本按照市场化原则依法参与节水项目建设和运营，保护其合法权益。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国家鼓励发展社会化、专业化、规范化的节水服务产业，支持节水服务机构创新节水服务模式，开展节水咨询、设计、检测、计量、技术改造、运行管理、产品认证等服务，引导和推动节水服务机构与用水单位或者个人签订节水管理合同，提供节水服务并以节水效益分享等方式获得合理收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国家鼓励农村集体经济组织、农民专业合作社、农民用水合作组织以及其他专业化服务组织参与农业节水服务。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国家培育和规范水权市场，支持开展多种形式的水权交易，健全水权交易系统，引导开展集中交易，完善水权交易规则，并逐步将水权交易纳入公共资源交易平台体系。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对节水成绩显著的单位和个人，按照国家有关规定给予表彰、奖励。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县级以上人民政府水行政、住房城乡建设、市场监督管理等主管部门应当按照职责分工，加强对用水活动的监督检查，依法查处违法行为。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有关部门履行监督检查职责时，有权采取下列措施：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（一）进入现场开展检查，调查了解有关情况；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（二）要求被检查单位或者个人就节水有关问题作出说明；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（三）要求被检查单位或者个人提供有关文件、资料，进行查阅或者复制；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（四）法律、行政法规规定的其他措施。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监督检查人员在履行监督检查职责时，应当主动出示执法证件。被检查单位和个人应当予以配合，不得拒绝、阻碍。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对浪费水资源的行为，任何单位和个人有权向有关部门举报，接到举报的部门应当依法及时处理。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国家实行节水责任制和节水考核评价制度，将节水目标完成情况纳入对地方人民政府及其负责人考核范围。</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left="0" w:leftChars="0" w:firstLine="0" w:firstLineChars="0"/>
        <w:jc w:val="center"/>
        <w:textAlignment w:val="auto"/>
        <w:rPr>
          <w:rFonts w:ascii="黑体" w:hAnsi="黑体" w:eastAsia="黑体"/>
          <w:sz w:val="32"/>
        </w:rPr>
      </w:pPr>
      <w:r>
        <w:rPr>
          <w:rFonts w:hint="eastAsia" w:ascii="黑体" w:hAnsi="黑体" w:eastAsia="黑体" w:cs="Times New Roman"/>
          <w:kern w:val="2"/>
          <w:sz w:val="32"/>
          <w:szCs w:val="24"/>
          <w:lang w:val="en-US" w:eastAsia="zh-CN" w:bidi="ar-SA"/>
        </w:rPr>
        <w:t>第五章　</w:t>
      </w:r>
      <w:r>
        <w:rPr>
          <w:rFonts w:ascii="黑体" w:hAnsi="黑体" w:eastAsia="黑体"/>
          <w:sz w:val="32"/>
        </w:rPr>
        <w:t>法律责任</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Times New Roman" w:hAnsi="Times New Roman" w:eastAsia="仿宋_GB2312"/>
          <w:sz w:val="32"/>
        </w:rPr>
        <w:t>　侵占、损毁、擅自移动用水计量设施，或者干扰用水计量的，由县级以上地方人民政府水行政、住房城乡建设主管部门或者流域管理机构责令停止违法行为，限期采取补救措施，处1万元以上10万元以下的罚款；造成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建设项目的节水设施没有建成或者没有达到国家规定的要求，擅自投入使用的，以及生产、销售或者在生产经营中使用国家明令淘汰的落后的、耗水量高的技术、工艺、设备和产品的，依照《中华人民共和国水法》有关规定给予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Times New Roman" w:hAnsi="Times New Roman" w:eastAsia="仿宋_GB2312"/>
          <w:sz w:val="32"/>
        </w:rPr>
        <w:t>　高耗水工业企业用水水平超过用水定额，未在规定的期限内进行节水改造的，由县级以上地方人民政府水行政主管部门或者流域管理机构责令改正，可以处10万元以下的罚款；拒不改正的，处10万元以上50万元以下的罚款，情节严重的，采取限制用水措施或者吊销其取水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Times New Roman" w:hAnsi="Times New Roman" w:eastAsia="仿宋_GB2312"/>
          <w:sz w:val="32"/>
        </w:rPr>
        <w:t>　工业企业的生产设备冷却水、空调冷却水、锅炉冷凝水未回收利用的，由县级以上地方人民政府水行政主管部门责令改正，可以处5万元以下的罚款；拒不改正的，处5万元以上10万元以下的罚款。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县级以上人民政府及其有关部门的工作人员在节水工作中滥用职权、玩忽职守、徇私舞弊的，依法给予处分。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违反本条例规定，构成违反治安管理行为的，由公安机关依法给予治安管理处罚；构成犯罪的，依法追究刑事责任。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left="0" w:leftChars="0" w:firstLine="0" w:firstLineChars="0"/>
        <w:jc w:val="center"/>
        <w:textAlignment w:val="auto"/>
        <w:rPr>
          <w:rFonts w:ascii="黑体" w:hAnsi="黑体" w:eastAsia="黑体"/>
          <w:sz w:val="32"/>
        </w:rPr>
      </w:pPr>
      <w:r>
        <w:rPr>
          <w:rFonts w:hint="eastAsia" w:ascii="黑体" w:hAnsi="黑体" w:eastAsia="黑体" w:cs="Times New Roman"/>
          <w:kern w:val="2"/>
          <w:sz w:val="32"/>
          <w:szCs w:val="24"/>
          <w:lang w:val="en-US" w:eastAsia="zh-CN" w:bidi="ar-SA"/>
        </w:rPr>
        <w:t>第六章　</w:t>
      </w:r>
      <w:r>
        <w:rPr>
          <w:rFonts w:ascii="黑体" w:hAnsi="黑体" w:eastAsia="黑体"/>
          <w:sz w:val="32"/>
        </w:rPr>
        <w:t>附</w:t>
      </w:r>
      <w:r>
        <w:rPr>
          <w:rFonts w:ascii="Times New Roman" w:hAnsi="Times New Roman" w:eastAsia="仿宋_GB2312"/>
          <w:sz w:val="32"/>
        </w:rPr>
        <w:t>　　</w:t>
      </w:r>
      <w:r>
        <w:rPr>
          <w:rFonts w:ascii="黑体" w:hAnsi="黑体" w:eastAsia="黑体"/>
          <w:sz w:val="32"/>
        </w:rPr>
        <w:t>则</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Times New Roman" w:hAnsi="Times New Roman" w:eastAsia="仿宋_GB2312"/>
          <w:sz w:val="32"/>
        </w:rPr>
        <w:t>　本条例自2024年5月1日起施行。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E624BB1"/>
    <w:rsid w:val="344634A2"/>
    <w:rsid w:val="3DE63740"/>
    <w:rsid w:val="481351D2"/>
    <w:rsid w:val="53543565"/>
    <w:rsid w:val="558A062C"/>
    <w:rsid w:val="622F12CF"/>
    <w:rsid w:val="653E08AD"/>
    <w:rsid w:val="71B9247E"/>
    <w:rsid w:val="74D56C90"/>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18</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2024-04-16T01:15:45Z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